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26" w:rsidRPr="00330C42" w:rsidRDefault="00375026" w:rsidP="00375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8D0">
        <w:rPr>
          <w:rFonts w:ascii="Times New Roman" w:hAnsi="Times New Roman" w:cs="Times New Roman"/>
          <w:b/>
          <w:sz w:val="24"/>
          <w:szCs w:val="24"/>
        </w:rPr>
        <w:t>Сведения о доходах 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>, представленные  должностными ли</w:t>
      </w:r>
      <w:r w:rsidR="004262D7">
        <w:rPr>
          <w:rFonts w:ascii="Times New Roman" w:hAnsi="Times New Roman" w:cs="Times New Roman"/>
          <w:b/>
          <w:sz w:val="24"/>
          <w:szCs w:val="24"/>
        </w:rPr>
        <w:t xml:space="preserve">цами администрации   Галаховского 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Екатериновского муниципального района Саратовско</w:t>
      </w:r>
      <w:r>
        <w:rPr>
          <w:rFonts w:ascii="Times New Roman" w:hAnsi="Times New Roman" w:cs="Times New Roman"/>
          <w:b/>
          <w:sz w:val="24"/>
          <w:szCs w:val="24"/>
        </w:rPr>
        <w:t>й области за отчетный период  с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1 января 20</w:t>
      </w:r>
      <w:r w:rsidR="0008628D">
        <w:rPr>
          <w:rFonts w:ascii="Times New Roman" w:hAnsi="Times New Roman" w:cs="Times New Roman"/>
          <w:b/>
          <w:sz w:val="24"/>
          <w:szCs w:val="24"/>
        </w:rPr>
        <w:t>18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08628D">
        <w:rPr>
          <w:rFonts w:ascii="Times New Roman" w:hAnsi="Times New Roman" w:cs="Times New Roman"/>
          <w:b/>
          <w:sz w:val="24"/>
          <w:szCs w:val="24"/>
        </w:rPr>
        <w:t>18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2015"/>
        <w:gridCol w:w="2258"/>
        <w:gridCol w:w="2072"/>
        <w:gridCol w:w="1276"/>
        <w:gridCol w:w="1533"/>
        <w:gridCol w:w="2078"/>
        <w:gridCol w:w="1809"/>
        <w:gridCol w:w="1229"/>
        <w:gridCol w:w="1289"/>
      </w:tblGrid>
      <w:tr w:rsidR="00375026" w:rsidTr="0033594E">
        <w:tc>
          <w:tcPr>
            <w:tcW w:w="2015" w:type="dxa"/>
            <w:vMerge w:val="restart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замещающего муниципальную</w:t>
            </w:r>
          </w:p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258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959" w:type="dxa"/>
            <w:gridSpan w:val="4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 находящихся в пользовании</w:t>
            </w:r>
          </w:p>
        </w:tc>
      </w:tr>
      <w:tr w:rsidR="00375026" w:rsidTr="006E34E8">
        <w:tc>
          <w:tcPr>
            <w:tcW w:w="2015" w:type="dxa"/>
            <w:vMerge/>
          </w:tcPr>
          <w:p w:rsidR="00375026" w:rsidRPr="00F11E6F" w:rsidRDefault="00375026" w:rsidP="0033594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75026" w:rsidRPr="00F11E6F" w:rsidRDefault="00375026" w:rsidP="0033594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276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533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78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0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28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375026" w:rsidTr="006E34E8">
        <w:tc>
          <w:tcPr>
            <w:tcW w:w="2015" w:type="dxa"/>
          </w:tcPr>
          <w:p w:rsidR="00375026" w:rsidRPr="008F57F1" w:rsidRDefault="004262D7" w:rsidP="004262D7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 w:rsidRPr="008F57F1">
              <w:rPr>
                <w:b/>
                <w:sz w:val="24"/>
                <w:szCs w:val="24"/>
              </w:rPr>
              <w:t>Малюта Эльвира Анатольевна</w:t>
            </w:r>
          </w:p>
          <w:p w:rsidR="00375026" w:rsidRPr="008F57F1" w:rsidRDefault="004262D7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8F57F1">
              <w:rPr>
                <w:b/>
                <w:sz w:val="24"/>
                <w:szCs w:val="24"/>
              </w:rPr>
              <w:t xml:space="preserve">Заместитель </w:t>
            </w:r>
            <w:r w:rsidR="00375026" w:rsidRPr="008F57F1">
              <w:rPr>
                <w:b/>
                <w:sz w:val="24"/>
                <w:szCs w:val="24"/>
              </w:rPr>
              <w:t>г</w:t>
            </w:r>
            <w:r w:rsidRPr="008F57F1">
              <w:rPr>
                <w:b/>
                <w:sz w:val="24"/>
                <w:szCs w:val="24"/>
              </w:rPr>
              <w:t>лаве администрации Галаховского</w:t>
            </w:r>
            <w:r w:rsidR="00375026" w:rsidRPr="008F57F1">
              <w:rPr>
                <w:b/>
                <w:sz w:val="24"/>
                <w:szCs w:val="24"/>
              </w:rPr>
              <w:t xml:space="preserve"> МО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8F57F1" w:rsidRDefault="008F57F1" w:rsidP="0033594E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Блохина</w:t>
            </w: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Снежана Владимировна</w:t>
            </w:r>
          </w:p>
          <w:p w:rsidR="00974C30" w:rsidRDefault="00E14369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главы администрации</w:t>
            </w: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E14369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Pr="003E67E7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Доч</w:t>
            </w:r>
            <w:r w:rsidR="00E14369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2258" w:type="dxa"/>
          </w:tcPr>
          <w:p w:rsidR="00375026" w:rsidRDefault="004262D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307746,00</w:t>
            </w:r>
          </w:p>
          <w:p w:rsidR="00375026" w:rsidRPr="00FE356E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6E34E8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9414503,00</w:t>
            </w: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327181,72</w:t>
            </w: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255000.00</w:t>
            </w: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Pr="00FE356E" w:rsidRDefault="005C204C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2072" w:type="dxa"/>
          </w:tcPr>
          <w:p w:rsidR="00375026" w:rsidRDefault="006E34E8" w:rsidP="006B33BE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375026">
              <w:rPr>
                <w:sz w:val="24"/>
                <w:szCs w:val="24"/>
              </w:rPr>
              <w:t>Земельный участок</w:t>
            </w:r>
          </w:p>
          <w:p w:rsidR="00375026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использования</w:t>
            </w:r>
          </w:p>
          <w:p w:rsidR="00375026" w:rsidRDefault="004262D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 1/11</w:t>
            </w:r>
            <w:r w:rsidR="00375026">
              <w:rPr>
                <w:sz w:val="24"/>
                <w:szCs w:val="24"/>
              </w:rPr>
              <w:t>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75026" w:rsidRDefault="0008628D" w:rsidP="0008628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использования</w:t>
            </w:r>
            <w:r w:rsidR="004262D7">
              <w:rPr>
                <w:sz w:val="24"/>
                <w:szCs w:val="24"/>
              </w:rPr>
              <w:t xml:space="preserve"> (общая долевая 1/11</w:t>
            </w:r>
            <w:r>
              <w:rPr>
                <w:sz w:val="24"/>
                <w:szCs w:val="24"/>
              </w:rPr>
              <w:t>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долевая)</w:t>
            </w:r>
          </w:p>
          <w:p w:rsidR="00375026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долевая)</w:t>
            </w: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3/22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</w:p>
          <w:p w:rsidR="00375026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-общая совместная собственность 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-общая долевая собственность 1/3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с/х использования</w:t>
            </w:r>
            <w:r w:rsidR="003E67E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с/х использования</w:t>
            </w:r>
            <w:r w:rsidR="006E34E8">
              <w:rPr>
                <w:sz w:val="24"/>
                <w:szCs w:val="24"/>
              </w:rPr>
              <w:t xml:space="preserve"> </w:t>
            </w:r>
            <w:r w:rsidR="003E67E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051F5" w:rsidRDefault="008051F5" w:rsidP="008051F5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  <w:r w:rsidR="008F57F1">
              <w:rPr>
                <w:sz w:val="24"/>
                <w:szCs w:val="24"/>
              </w:rPr>
              <w:t xml:space="preserve"> </w:t>
            </w:r>
            <w:r w:rsidR="003E67E7">
              <w:rPr>
                <w:sz w:val="24"/>
                <w:szCs w:val="24"/>
              </w:rPr>
              <w:lastRenderedPageBreak/>
              <w:t>–</w:t>
            </w:r>
            <w:r>
              <w:rPr>
                <w:sz w:val="24"/>
                <w:szCs w:val="24"/>
              </w:rPr>
              <w:t>индивидуальная собственность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6B33BE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051F5">
              <w:rPr>
                <w:sz w:val="24"/>
                <w:szCs w:val="24"/>
              </w:rPr>
              <w:t>Жилой дом:</w:t>
            </w: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–индивидуальная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6B33BE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051F5">
              <w:rPr>
                <w:sz w:val="24"/>
                <w:szCs w:val="24"/>
              </w:rPr>
              <w:t>Квартира- индивидуальная</w:t>
            </w:r>
          </w:p>
          <w:p w:rsidR="00484BCA" w:rsidRDefault="00484BCA" w:rsidP="008051F5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8051F5" w:rsidRDefault="006E34E8" w:rsidP="008051F5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051F5">
              <w:rPr>
                <w:sz w:val="24"/>
                <w:szCs w:val="24"/>
              </w:rPr>
              <w:t>Гараж – общая совместная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участок: для с/х использования –индивидуальная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–индивидуальная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–индивидуальная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садовый –общая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садовый – общая долевая собственность 1/3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 индивидуальная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участок: для с/х использования – индивидуальная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дом: 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3.Гараж: 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E67E7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участок: приусадебный – 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974C30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-общая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974C30" w:rsidRDefault="00974C30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1.Земельный участок: приусадебный – </w:t>
            </w:r>
            <w:r>
              <w:rPr>
                <w:sz w:val="24"/>
                <w:szCs w:val="24"/>
              </w:rPr>
              <w:lastRenderedPageBreak/>
              <w:t>общая совместная собственность</w:t>
            </w:r>
          </w:p>
          <w:p w:rsidR="00974C30" w:rsidRDefault="00974C30" w:rsidP="00974C30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974C30" w:rsidRDefault="00974C30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-общая совместная собственность</w:t>
            </w:r>
          </w:p>
          <w:p w:rsidR="00341B3D" w:rsidRDefault="00974C3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026" w:rsidRDefault="005C204C" w:rsidP="00E1436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375026" w:rsidRDefault="00375026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E67E7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5026" w:rsidRPr="00FE356E" w:rsidRDefault="004262D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2134</w:t>
            </w:r>
            <w:r w:rsidR="0008628D">
              <w:rPr>
                <w:sz w:val="24"/>
                <w:szCs w:val="24"/>
              </w:rPr>
              <w:t>000</w:t>
            </w: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2134000,0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</w:t>
            </w:r>
            <w:r w:rsidR="000862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08628D">
            <w:pPr>
              <w:rPr>
                <w:sz w:val="24"/>
                <w:szCs w:val="24"/>
              </w:rPr>
            </w:pPr>
          </w:p>
          <w:p w:rsidR="00484BCA" w:rsidRDefault="00484BCA" w:rsidP="000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2134000,0</w:t>
            </w:r>
          </w:p>
          <w:p w:rsidR="00484BCA" w:rsidRDefault="00484BCA" w:rsidP="0008628D">
            <w:pPr>
              <w:rPr>
                <w:sz w:val="24"/>
                <w:szCs w:val="24"/>
              </w:rPr>
            </w:pPr>
          </w:p>
          <w:p w:rsidR="00484BCA" w:rsidRDefault="00484BCA" w:rsidP="000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  <w:p w:rsidR="00484BCA" w:rsidRDefault="00484BCA" w:rsidP="0008628D">
            <w:pPr>
              <w:rPr>
                <w:sz w:val="24"/>
                <w:szCs w:val="24"/>
              </w:rPr>
            </w:pPr>
          </w:p>
          <w:p w:rsidR="00484BCA" w:rsidRPr="00FE356E" w:rsidRDefault="00484BCA" w:rsidP="0008628D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1493,0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116000,0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7800,0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1600.0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53.8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74.4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</w:t>
            </w: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3E67E7" w:rsidRDefault="003E67E7" w:rsidP="0033594E">
            <w:pPr>
              <w:rPr>
                <w:sz w:val="24"/>
                <w:szCs w:val="24"/>
              </w:rPr>
            </w:pPr>
          </w:p>
          <w:p w:rsidR="008051F5" w:rsidRDefault="006E34E8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1028000.0</w:t>
            </w: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177000,00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881000.00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FE356E" w:rsidRDefault="00375026" w:rsidP="003E67E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75026" w:rsidRPr="00BF7659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484BCA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  <w:p w:rsidR="00375026" w:rsidRPr="00BF7659" w:rsidRDefault="00375026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6E34E8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E67E7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BF7659" w:rsidRDefault="006E34E8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41B3D">
            <w:pPr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41B3D">
            <w:pPr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 </w:t>
            </w: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Pr="00BF7659" w:rsidRDefault="005C204C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78" w:type="dxa"/>
          </w:tcPr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375026" w:rsidRP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Лексус RX270.2013 г.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341B3D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самосвал ГКБ 8352,1987г.</w:t>
            </w: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ФОРД ФОКУС,2015г. –индивидуальная </w:t>
            </w:r>
            <w:r>
              <w:rPr>
                <w:sz w:val="24"/>
                <w:szCs w:val="24"/>
              </w:rPr>
              <w:lastRenderedPageBreak/>
              <w:t>собственность</w:t>
            </w: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Pr="00FE356E" w:rsidRDefault="005C204C" w:rsidP="005C204C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09" w:type="dxa"/>
          </w:tcPr>
          <w:p w:rsidR="00375026" w:rsidRDefault="008051F5" w:rsidP="0008628D">
            <w:pPr>
              <w:tabs>
                <w:tab w:val="left" w:pos="1740"/>
              </w:tabs>
            </w:pPr>
            <w:r>
              <w:lastRenderedPageBreak/>
              <w:t>Жилой дом</w:t>
            </w: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E67E7">
            <w:pPr>
              <w:tabs>
                <w:tab w:val="left" w:pos="1740"/>
              </w:tabs>
            </w:pPr>
          </w:p>
          <w:p w:rsidR="008051F5" w:rsidRDefault="00341B3D" w:rsidP="0033594E">
            <w:pPr>
              <w:tabs>
                <w:tab w:val="left" w:pos="1740"/>
              </w:tabs>
              <w:jc w:val="center"/>
            </w:pPr>
            <w:r>
              <w:t>Жилой дом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974C30">
            <w:pPr>
              <w:tabs>
                <w:tab w:val="left" w:pos="1740"/>
              </w:tabs>
            </w:pPr>
          </w:p>
          <w:p w:rsidR="00974C30" w:rsidRDefault="00974C30" w:rsidP="00974C30">
            <w:pPr>
              <w:tabs>
                <w:tab w:val="left" w:pos="1740"/>
              </w:tabs>
            </w:pPr>
          </w:p>
          <w:p w:rsidR="00375026" w:rsidRDefault="0008628D" w:rsidP="0033594E">
            <w:pPr>
              <w:tabs>
                <w:tab w:val="left" w:pos="1740"/>
              </w:tabs>
              <w:jc w:val="center"/>
            </w:pPr>
            <w:r>
              <w:t>Не имеет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5C204C" w:rsidP="005C204C">
            <w:pPr>
              <w:tabs>
                <w:tab w:val="left" w:pos="1740"/>
              </w:tabs>
            </w:pPr>
            <w:r>
              <w:t>Не имеет</w:t>
            </w: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5C204C" w:rsidP="0033594E">
            <w:pPr>
              <w:tabs>
                <w:tab w:val="left" w:pos="1740"/>
              </w:tabs>
              <w:jc w:val="center"/>
            </w:pPr>
            <w:r>
              <w:t>Жилой дом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08628D" w:rsidRDefault="005C204C" w:rsidP="00E14369">
            <w:pPr>
              <w:tabs>
                <w:tab w:val="left" w:pos="1740"/>
              </w:tabs>
              <w:jc w:val="center"/>
            </w:pPr>
            <w:r>
              <w:t>Земельный участ</w:t>
            </w:r>
            <w:r w:rsidR="00E14369">
              <w:t>ок</w:t>
            </w:r>
          </w:p>
        </w:tc>
        <w:tc>
          <w:tcPr>
            <w:tcW w:w="1229" w:type="dxa"/>
          </w:tcPr>
          <w:p w:rsidR="00375026" w:rsidRDefault="008051F5" w:rsidP="0008628D">
            <w:pPr>
              <w:tabs>
                <w:tab w:val="left" w:pos="1740"/>
              </w:tabs>
            </w:pPr>
            <w:r>
              <w:lastRenderedPageBreak/>
              <w:t>53.8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E67E7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  <w:r>
              <w:t>53,8</w:t>
            </w: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  <w:r>
              <w:t>68,00</w:t>
            </w: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5C204C" w:rsidP="0033594E">
            <w:pPr>
              <w:tabs>
                <w:tab w:val="left" w:pos="1740"/>
              </w:tabs>
              <w:jc w:val="center"/>
            </w:pPr>
            <w:r>
              <w:t>1400,00</w:t>
            </w: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08628D">
            <w:pPr>
              <w:tabs>
                <w:tab w:val="left" w:pos="1740"/>
              </w:tabs>
            </w:pPr>
          </w:p>
        </w:tc>
        <w:tc>
          <w:tcPr>
            <w:tcW w:w="1289" w:type="dxa"/>
          </w:tcPr>
          <w:p w:rsidR="00375026" w:rsidRDefault="008051F5" w:rsidP="0008628D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  <w:r>
              <w:t>Россия</w:t>
            </w: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  <w:r>
              <w:t>Россия</w:t>
            </w: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  <w:r>
              <w:t>Россия</w:t>
            </w:r>
          </w:p>
        </w:tc>
      </w:tr>
    </w:tbl>
    <w:p w:rsidR="00375026" w:rsidRDefault="00375026" w:rsidP="0037502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</w:pPr>
      <w:r w:rsidRPr="00B612E0">
        <w:rPr>
          <w:rFonts w:ascii="Times New Roman" w:hAnsi="Times New Roman" w:cs="Times New Roman"/>
          <w:b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</w:t>
      </w:r>
      <w:r>
        <w:rPr>
          <w:rFonts w:ascii="Times New Roman" w:hAnsi="Times New Roman" w:cs="Times New Roman"/>
          <w:b/>
          <w:sz w:val="28"/>
          <w:szCs w:val="28"/>
        </w:rPr>
        <w:t>тников администрации Коленовского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75026" w:rsidTr="0033594E">
        <w:tc>
          <w:tcPr>
            <w:tcW w:w="4928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375026" w:rsidTr="0033594E">
        <w:tc>
          <w:tcPr>
            <w:tcW w:w="4928" w:type="dxa"/>
          </w:tcPr>
          <w:p w:rsidR="00375026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Малюта Эльвира Анатольевна</w:t>
            </w:r>
          </w:p>
          <w:p w:rsidR="00375026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Галаховского</w:t>
            </w:r>
            <w:r w:rsidR="00375026" w:rsidRPr="002F35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Снежана Владимировна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Галаховского муниципального образования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375026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4929" w:type="dxa"/>
          </w:tcPr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Не  имеет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4929" w:type="dxa"/>
          </w:tcPr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026" w:rsidRDefault="00375026" w:rsidP="00375026"/>
    <w:p w:rsidR="00375026" w:rsidRDefault="00375026" w:rsidP="00375026"/>
    <w:p w:rsidR="00D827C7" w:rsidRDefault="00D827C7"/>
    <w:sectPr w:rsidR="00D827C7" w:rsidSect="00B824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DB5" w:rsidRDefault="00D74DB5" w:rsidP="000E1208">
      <w:pPr>
        <w:spacing w:after="0" w:line="240" w:lineRule="auto"/>
      </w:pPr>
      <w:r>
        <w:separator/>
      </w:r>
    </w:p>
  </w:endnote>
  <w:endnote w:type="continuationSeparator" w:id="1">
    <w:p w:rsidR="00D74DB5" w:rsidRDefault="00D74DB5" w:rsidP="000E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DB5" w:rsidRDefault="00D74DB5" w:rsidP="000E1208">
      <w:pPr>
        <w:spacing w:after="0" w:line="240" w:lineRule="auto"/>
      </w:pPr>
      <w:r>
        <w:separator/>
      </w:r>
    </w:p>
  </w:footnote>
  <w:footnote w:type="continuationSeparator" w:id="1">
    <w:p w:rsidR="00D74DB5" w:rsidRDefault="00D74DB5" w:rsidP="000E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D74DB5">
    <w:pPr>
      <w:pStyle w:val="a4"/>
    </w:pPr>
  </w:p>
  <w:p w:rsidR="00BC3577" w:rsidRDefault="00D74D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026"/>
    <w:rsid w:val="0008628D"/>
    <w:rsid w:val="000E1208"/>
    <w:rsid w:val="00114294"/>
    <w:rsid w:val="00210AB9"/>
    <w:rsid w:val="00341B3D"/>
    <w:rsid w:val="00375026"/>
    <w:rsid w:val="003E67E7"/>
    <w:rsid w:val="004262D7"/>
    <w:rsid w:val="00484BCA"/>
    <w:rsid w:val="005357BE"/>
    <w:rsid w:val="005B07FC"/>
    <w:rsid w:val="005C204C"/>
    <w:rsid w:val="006B33BE"/>
    <w:rsid w:val="006E34E8"/>
    <w:rsid w:val="00791CE8"/>
    <w:rsid w:val="008051F5"/>
    <w:rsid w:val="008F57F1"/>
    <w:rsid w:val="00974C30"/>
    <w:rsid w:val="00AB2485"/>
    <w:rsid w:val="00BB4447"/>
    <w:rsid w:val="00D36049"/>
    <w:rsid w:val="00D74DB5"/>
    <w:rsid w:val="00D827C7"/>
    <w:rsid w:val="00DD5226"/>
    <w:rsid w:val="00DF4EBC"/>
    <w:rsid w:val="00E14369"/>
    <w:rsid w:val="00E87BE7"/>
    <w:rsid w:val="00EA0ED3"/>
    <w:rsid w:val="00ED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50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2019-05-17T11:46:00Z</dcterms:created>
  <dcterms:modified xsi:type="dcterms:W3CDTF">2019-05-20T07:12:00Z</dcterms:modified>
</cp:coreProperties>
</file>