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94" w:rsidRDefault="00C32D94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32D94" w:rsidRDefault="00C32D94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ГАЛАХОВСКОГО</w:t>
      </w:r>
      <w:r w:rsidR="00B83B2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 ОБРАЗОВАНИЯ </w:t>
      </w:r>
    </w:p>
    <w:p w:rsid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B83B2C" w:rsidRP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3B2C" w:rsidRPr="00B83B2C" w:rsidRDefault="00B83B2C" w:rsidP="00B83B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B2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B2C" w:rsidRPr="00B83B2C" w:rsidRDefault="00B83B2C" w:rsidP="00B83B2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B2C" w:rsidRPr="00B83B2C" w:rsidRDefault="00B83B2C" w:rsidP="00B83B2C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>от 22  декабря   2016года</w:t>
      </w:r>
      <w:r w:rsidR="00C32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№65</w:t>
      </w: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B83B2C" w:rsidRDefault="00C32D94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село </w:t>
      </w:r>
      <w:proofErr w:type="spellStart"/>
      <w:r>
        <w:rPr>
          <w:rStyle w:val="a5"/>
          <w:color w:val="333333"/>
          <w:sz w:val="28"/>
          <w:szCs w:val="28"/>
        </w:rPr>
        <w:t>Галахово</w:t>
      </w:r>
      <w:proofErr w:type="spell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B83B2C">
        <w:rPr>
          <w:rStyle w:val="a5"/>
          <w:color w:val="333333"/>
          <w:sz w:val="28"/>
          <w:szCs w:val="28"/>
        </w:rPr>
        <w:t>порядке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и условиях 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 </w:t>
      </w:r>
      <w:r w:rsidRPr="00B83B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руководствуясь Уставом </w:t>
      </w:r>
      <w:proofErr w:type="spellStart"/>
      <w:r w:rsidR="00C32D9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B83B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767F4E" w:rsidRDefault="00B83B2C" w:rsidP="00B8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B83B2C">
        <w:rPr>
          <w:rFonts w:ascii="Times New Roman" w:hAnsi="Times New Roman" w:cs="Times New Roman"/>
          <w:sz w:val="28"/>
          <w:szCs w:val="28"/>
        </w:rPr>
        <w:lastRenderedPageBreak/>
        <w:t>деятельности) субъектам малого и среднего предпринимательства и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(приложение  №1).</w:t>
      </w: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B83B2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Pr="00B8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стенде в </w:t>
      </w:r>
      <w:r w:rsidR="00C32D94">
        <w:rPr>
          <w:rFonts w:ascii="Times New Roman" w:hAnsi="Times New Roman" w:cs="Times New Roman"/>
          <w:sz w:val="28"/>
          <w:szCs w:val="28"/>
        </w:rPr>
        <w:t xml:space="preserve">фойе здания  администрации </w:t>
      </w:r>
      <w:proofErr w:type="spellStart"/>
      <w:r w:rsidR="00C32D9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83B2C">
        <w:rPr>
          <w:rFonts w:ascii="Times New Roman" w:hAnsi="Times New Roman" w:cs="Times New Roman"/>
          <w:sz w:val="28"/>
          <w:szCs w:val="28"/>
        </w:rPr>
        <w:t xml:space="preserve"> и   разместить на официальном сайте  </w:t>
      </w:r>
      <w:proofErr w:type="spellStart"/>
      <w:r w:rsidRPr="00B83B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 муниципального района  в сети «Интернет».</w:t>
      </w:r>
    </w:p>
    <w:p w:rsidR="00B83B2C" w:rsidRP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 вступает в силу с момента обнародования.</w:t>
      </w:r>
    </w:p>
    <w:p w:rsidR="00B83B2C" w:rsidRPr="00B83B2C" w:rsidRDefault="00B83B2C" w:rsidP="00B83B2C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B2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  настоящего постановления оставляю за собой.</w:t>
      </w:r>
    </w:p>
    <w:p w:rsidR="00B83B2C" w:rsidRPr="00B83B2C" w:rsidRDefault="00B83B2C" w:rsidP="00B83B2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83B2C" w:rsidRDefault="00C32D94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D94" w:rsidRPr="00B83B2C" w:rsidRDefault="00C32D94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В.И.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Иванушкин</w:t>
      </w:r>
      <w:proofErr w:type="gram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  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C32D94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B2C" w:rsidRPr="00B83B2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="00C32D94">
        <w:rPr>
          <w:rFonts w:ascii="Times New Roman" w:hAnsi="Times New Roman" w:cs="Times New Roman"/>
          <w:sz w:val="28"/>
          <w:szCs w:val="28"/>
        </w:rPr>
        <w:t>65</w:t>
      </w:r>
      <w:r w:rsidRPr="00B83B2C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B83B2C">
        <w:rPr>
          <w:rStyle w:val="a5"/>
          <w:color w:val="333333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Общие положения.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B83B2C">
        <w:rPr>
          <w:color w:val="333333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формирования Перечня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lastRenderedPageBreak/>
        <w:t xml:space="preserve">Перечень формируется администрацией и подлежит согласованию с Комиссией по   бюджету и налогам,  Совета   депутатов </w:t>
      </w:r>
      <w:proofErr w:type="spellStart"/>
      <w:r w:rsidR="00C32D94">
        <w:rPr>
          <w:sz w:val="28"/>
          <w:szCs w:val="28"/>
        </w:rPr>
        <w:t>Галаховского</w:t>
      </w:r>
      <w:proofErr w:type="spellEnd"/>
      <w:r w:rsidRPr="00B83B2C">
        <w:rPr>
          <w:sz w:val="28"/>
          <w:szCs w:val="28"/>
        </w:rPr>
        <w:t xml:space="preserve"> муниципального образования.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 бюджету и налогам  Совета  депутатов </w:t>
      </w:r>
      <w:r w:rsidR="00C32D94">
        <w:rPr>
          <w:sz w:val="28"/>
          <w:szCs w:val="28"/>
        </w:rPr>
        <w:t xml:space="preserve"> </w:t>
      </w:r>
      <w:proofErr w:type="spellStart"/>
      <w:r w:rsidR="00C32D94">
        <w:rPr>
          <w:sz w:val="28"/>
          <w:szCs w:val="28"/>
        </w:rPr>
        <w:t>Галаховского</w:t>
      </w:r>
      <w:proofErr w:type="spellEnd"/>
      <w:r w:rsidRPr="00B83B2C">
        <w:rPr>
          <w:sz w:val="28"/>
          <w:szCs w:val="28"/>
        </w:rPr>
        <w:t xml:space="preserve"> муниципального образования</w:t>
      </w:r>
      <w:r w:rsidRPr="00B83B2C">
        <w:rPr>
          <w:color w:val="333333"/>
          <w:sz w:val="28"/>
          <w:szCs w:val="28"/>
        </w:rPr>
        <w:t>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Комиссия по   бюджету и налогам, 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ведения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B83B2C">
        <w:rPr>
          <w:color w:val="333333"/>
          <w:sz w:val="28"/>
          <w:szCs w:val="28"/>
        </w:rPr>
        <w:t>об</w:t>
      </w:r>
      <w:proofErr w:type="gramEnd"/>
      <w:r w:rsidRPr="00B83B2C">
        <w:rPr>
          <w:color w:val="333333"/>
          <w:sz w:val="28"/>
          <w:szCs w:val="28"/>
        </w:rPr>
        <w:t>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1) </w:t>
      </w:r>
      <w:proofErr w:type="gramStart"/>
      <w:r w:rsidRPr="00B83B2C">
        <w:rPr>
          <w:color w:val="333333"/>
          <w:sz w:val="28"/>
          <w:szCs w:val="28"/>
        </w:rPr>
        <w:t>имуществе</w:t>
      </w:r>
      <w:proofErr w:type="gramEnd"/>
      <w:r w:rsidRPr="00B83B2C">
        <w:rPr>
          <w:color w:val="333333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B83B2C">
        <w:rPr>
          <w:color w:val="333333"/>
          <w:sz w:val="28"/>
          <w:szCs w:val="28"/>
        </w:rPr>
        <w:br/>
        <w:t>2) проведении торгов на право заключения договоров аренды;</w:t>
      </w:r>
      <w:r w:rsidRPr="00B83B2C">
        <w:rPr>
          <w:color w:val="333333"/>
          <w:sz w:val="28"/>
          <w:szCs w:val="28"/>
        </w:rPr>
        <w:br/>
        <w:t>3) результатах проведения торгов;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4) заключенных договорах аренды;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5) </w:t>
      </w:r>
      <w:proofErr w:type="gramStart"/>
      <w:r w:rsidRPr="00B83B2C">
        <w:rPr>
          <w:color w:val="333333"/>
          <w:sz w:val="28"/>
          <w:szCs w:val="28"/>
        </w:rPr>
        <w:t>субъектах</w:t>
      </w:r>
      <w:proofErr w:type="gramEnd"/>
      <w:r w:rsidRPr="00B83B2C">
        <w:rPr>
          <w:color w:val="333333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обязательного официального опубликования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br/>
        <w:t xml:space="preserve">     Перечень, а также изменения в него подлежат обязательному   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B83B2C">
        <w:rPr>
          <w:color w:val="333333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C32D94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B2C" w:rsidRPr="00B83B2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2D94">
        <w:rPr>
          <w:rFonts w:ascii="Times New Roman" w:hAnsi="Times New Roman" w:cs="Times New Roman"/>
          <w:sz w:val="28"/>
          <w:szCs w:val="28"/>
        </w:rPr>
        <w:t>5     от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83B2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Арендаторами имущества могут быть: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B83B2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</w:t>
      </w:r>
      <w:r w:rsidRPr="00B83B2C">
        <w:rPr>
          <w:color w:val="333333"/>
          <w:sz w:val="28"/>
          <w:szCs w:val="28"/>
        </w:rPr>
        <w:lastRenderedPageBreak/>
        <w:t>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B83B2C">
        <w:rPr>
          <w:color w:val="333333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B83B2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83B2C">
        <w:rPr>
          <w:color w:val="333333"/>
          <w:sz w:val="28"/>
          <w:szCs w:val="28"/>
        </w:rPr>
        <w:t xml:space="preserve"> </w:t>
      </w:r>
      <w:proofErr w:type="gramStart"/>
      <w:r w:rsidRPr="00B83B2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B83B2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</w:t>
      </w:r>
      <w:r w:rsidR="00767F4E">
        <w:rPr>
          <w:color w:val="333333"/>
          <w:sz w:val="28"/>
          <w:szCs w:val="28"/>
        </w:rPr>
        <w:t>вары и платные услуги по Саратов</w:t>
      </w:r>
      <w:r w:rsidRPr="00B83B2C">
        <w:rPr>
          <w:color w:val="333333"/>
          <w:sz w:val="28"/>
          <w:szCs w:val="28"/>
        </w:rPr>
        <w:t>ской области, в соответствии с договором аренды.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</w:t>
      </w:r>
      <w:r w:rsidRPr="00B83B2C">
        <w:rPr>
          <w:color w:val="333333"/>
          <w:sz w:val="28"/>
          <w:szCs w:val="28"/>
        </w:rPr>
        <w:lastRenderedPageBreak/>
        <w:t>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- в первый год аренды - 40 процентов размера арендной платы;</w:t>
      </w:r>
      <w:r w:rsidRPr="00B83B2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третий год аренды - 80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 целях </w:t>
      </w:r>
      <w:proofErr w:type="gramStart"/>
      <w:r w:rsidRPr="00B83B2C">
        <w:rPr>
          <w:color w:val="333333"/>
          <w:sz w:val="28"/>
          <w:szCs w:val="28"/>
        </w:rPr>
        <w:t>контроля за</w:t>
      </w:r>
      <w:proofErr w:type="gramEnd"/>
      <w:r w:rsidRPr="00B83B2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AB71AE" w:rsidRPr="00B83B2C" w:rsidRDefault="00AB71AE">
      <w:pPr>
        <w:rPr>
          <w:rFonts w:ascii="Times New Roman" w:hAnsi="Times New Roman" w:cs="Times New Roman"/>
          <w:sz w:val="28"/>
          <w:szCs w:val="28"/>
        </w:rPr>
      </w:pPr>
    </w:p>
    <w:sectPr w:rsidR="00AB71AE" w:rsidRPr="00B83B2C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2C"/>
    <w:rsid w:val="006251E5"/>
    <w:rsid w:val="00767F4E"/>
    <w:rsid w:val="00AB71AE"/>
    <w:rsid w:val="00B83B2C"/>
    <w:rsid w:val="00C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3B2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basedOn w:val="a0"/>
    <w:qFormat/>
    <w:rsid w:val="00B83B2C"/>
    <w:rPr>
      <w:b/>
      <w:bCs/>
    </w:rPr>
  </w:style>
  <w:style w:type="paragraph" w:customStyle="1" w:styleId="FR2">
    <w:name w:val="FR2"/>
    <w:rsid w:val="00B83B2C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83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3B2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basedOn w:val="a0"/>
    <w:qFormat/>
    <w:rsid w:val="00B83B2C"/>
    <w:rPr>
      <w:b/>
      <w:bCs/>
    </w:rPr>
  </w:style>
  <w:style w:type="paragraph" w:customStyle="1" w:styleId="FR2">
    <w:name w:val="FR2"/>
    <w:rsid w:val="00B83B2C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8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4</cp:revision>
  <dcterms:created xsi:type="dcterms:W3CDTF">2016-12-22T13:32:00Z</dcterms:created>
  <dcterms:modified xsi:type="dcterms:W3CDTF">2016-12-23T05:59:00Z</dcterms:modified>
</cp:coreProperties>
</file>